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43" w:rsidRPr="000A49CE" w:rsidRDefault="00E57B43" w:rsidP="000C30FD">
      <w:pPr>
        <w:spacing w:after="240" w:line="360" w:lineRule="auto"/>
        <w:jc w:val="both"/>
        <w:rPr>
          <w:rFonts w:ascii="Times New Roman" w:eastAsia="Times New Roman" w:hAnsi="Times New Roman" w:cs="Times New Roman"/>
          <w:iCs/>
          <w:spacing w:val="2"/>
          <w:sz w:val="24"/>
          <w:szCs w:val="23"/>
          <w:lang w:eastAsia="lt-LT"/>
        </w:rPr>
      </w:pPr>
      <w:r w:rsidRPr="000A49CE">
        <w:rPr>
          <w:rFonts w:ascii="Times New Roman" w:eastAsia="Times New Roman" w:hAnsi="Times New Roman" w:cs="Times New Roman"/>
          <w:b/>
          <w:iCs/>
          <w:spacing w:val="2"/>
          <w:sz w:val="26"/>
          <w:szCs w:val="26"/>
          <w:lang w:eastAsia="lt-LT"/>
        </w:rPr>
        <w:t>Pagrindinės priežastys, dėl ko vaikai patiria traumas:</w:t>
      </w:r>
    </w:p>
    <w:p w:rsidR="00E57B43" w:rsidRPr="000A49CE" w:rsidRDefault="000A49CE" w:rsidP="000C30FD">
      <w:pPr>
        <w:pStyle w:val="Sraopastraipa"/>
        <w:numPr>
          <w:ilvl w:val="0"/>
          <w:numId w:val="3"/>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p</w:t>
      </w:r>
      <w:r w:rsidR="00E57B43" w:rsidRPr="000A49CE">
        <w:rPr>
          <w:rFonts w:ascii="Times New Roman" w:eastAsia="Times New Roman" w:hAnsi="Times New Roman" w:cs="Times New Roman"/>
          <w:iCs/>
          <w:spacing w:val="2"/>
          <w:sz w:val="24"/>
          <w:szCs w:val="23"/>
          <w:lang w:eastAsia="lt-LT"/>
        </w:rPr>
        <w:t>rasta vaikų priežiūra</w:t>
      </w:r>
      <w:r w:rsidR="00EB5346">
        <w:rPr>
          <w:rFonts w:ascii="Times New Roman" w:eastAsia="Times New Roman" w:hAnsi="Times New Roman" w:cs="Times New Roman"/>
          <w:iCs/>
          <w:spacing w:val="2"/>
          <w:sz w:val="24"/>
          <w:szCs w:val="23"/>
          <w:lang w:eastAsia="lt-LT"/>
        </w:rPr>
        <w:t>;</w:t>
      </w:r>
    </w:p>
    <w:p w:rsidR="00E57B43" w:rsidRPr="000A49CE" w:rsidRDefault="000A49CE" w:rsidP="000C30FD">
      <w:pPr>
        <w:pStyle w:val="Sraopastraipa"/>
        <w:numPr>
          <w:ilvl w:val="0"/>
          <w:numId w:val="3"/>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r</w:t>
      </w:r>
      <w:r w:rsidR="00E57B43" w:rsidRPr="000A49CE">
        <w:rPr>
          <w:rFonts w:ascii="Times New Roman" w:eastAsia="Times New Roman" w:hAnsi="Times New Roman" w:cs="Times New Roman"/>
          <w:iCs/>
          <w:spacing w:val="2"/>
          <w:sz w:val="24"/>
          <w:szCs w:val="23"/>
          <w:lang w:eastAsia="lt-LT"/>
        </w:rPr>
        <w:t>izikingas vaikų elgesys</w:t>
      </w:r>
      <w:r w:rsidR="00EB5346">
        <w:rPr>
          <w:rFonts w:ascii="Times New Roman" w:eastAsia="Times New Roman" w:hAnsi="Times New Roman" w:cs="Times New Roman"/>
          <w:iCs/>
          <w:spacing w:val="2"/>
          <w:sz w:val="24"/>
          <w:szCs w:val="23"/>
          <w:lang w:eastAsia="lt-LT"/>
        </w:rPr>
        <w:t>;</w:t>
      </w:r>
    </w:p>
    <w:p w:rsidR="00E57B43" w:rsidRPr="000A49CE" w:rsidRDefault="000A49CE" w:rsidP="000C30FD">
      <w:pPr>
        <w:pStyle w:val="Sraopastraipa"/>
        <w:numPr>
          <w:ilvl w:val="0"/>
          <w:numId w:val="3"/>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v</w:t>
      </w:r>
      <w:r w:rsidR="00E57B43" w:rsidRPr="000A49CE">
        <w:rPr>
          <w:rFonts w:ascii="Times New Roman" w:eastAsia="Times New Roman" w:hAnsi="Times New Roman" w:cs="Times New Roman"/>
          <w:iCs/>
          <w:spacing w:val="2"/>
          <w:sz w:val="24"/>
          <w:szCs w:val="23"/>
          <w:lang w:eastAsia="lt-LT"/>
        </w:rPr>
        <w:t>aikai dažnai nemoka priimti tinkamų sprendimų</w:t>
      </w:r>
      <w:r w:rsidR="00EB5346">
        <w:rPr>
          <w:rFonts w:ascii="Times New Roman" w:eastAsia="Times New Roman" w:hAnsi="Times New Roman" w:cs="Times New Roman"/>
          <w:iCs/>
          <w:spacing w:val="2"/>
          <w:sz w:val="24"/>
          <w:szCs w:val="23"/>
          <w:lang w:eastAsia="lt-LT"/>
        </w:rPr>
        <w:t>;</w:t>
      </w:r>
    </w:p>
    <w:p w:rsidR="00E57B43" w:rsidRPr="000A49CE" w:rsidRDefault="000A49CE" w:rsidP="000C30FD">
      <w:pPr>
        <w:pStyle w:val="Sraopastraipa"/>
        <w:numPr>
          <w:ilvl w:val="0"/>
          <w:numId w:val="3"/>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n</w:t>
      </w:r>
      <w:r w:rsidR="00E57B43" w:rsidRPr="000A49CE">
        <w:rPr>
          <w:rFonts w:ascii="Times New Roman" w:eastAsia="Times New Roman" w:hAnsi="Times New Roman" w:cs="Times New Roman"/>
          <w:iCs/>
          <w:spacing w:val="2"/>
          <w:sz w:val="24"/>
          <w:szCs w:val="23"/>
          <w:lang w:eastAsia="lt-LT"/>
        </w:rPr>
        <w:t>etinkamai naudojamasi įvairia įranga</w:t>
      </w:r>
      <w:r w:rsidR="00EB5346">
        <w:rPr>
          <w:rFonts w:ascii="Times New Roman" w:eastAsia="Times New Roman" w:hAnsi="Times New Roman" w:cs="Times New Roman"/>
          <w:iCs/>
          <w:spacing w:val="2"/>
          <w:sz w:val="24"/>
          <w:szCs w:val="23"/>
          <w:lang w:eastAsia="lt-LT"/>
        </w:rPr>
        <w:t>;</w:t>
      </w:r>
    </w:p>
    <w:p w:rsidR="00E57B43" w:rsidRPr="000A49CE" w:rsidRDefault="000A49CE" w:rsidP="000C30FD">
      <w:pPr>
        <w:pStyle w:val="Sraopastraipa"/>
        <w:numPr>
          <w:ilvl w:val="0"/>
          <w:numId w:val="3"/>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t</w:t>
      </w:r>
      <w:r w:rsidR="00E57B43" w:rsidRPr="000A49CE">
        <w:rPr>
          <w:rFonts w:ascii="Times New Roman" w:eastAsia="Times New Roman" w:hAnsi="Times New Roman" w:cs="Times New Roman"/>
          <w:iCs/>
          <w:spacing w:val="2"/>
          <w:sz w:val="24"/>
          <w:szCs w:val="23"/>
          <w:lang w:eastAsia="lt-LT"/>
        </w:rPr>
        <w:t>ėvams, vaikų ugdymo personalui trūksta informacijos apie traumas</w:t>
      </w:r>
      <w:r w:rsidR="00EB5346">
        <w:rPr>
          <w:rFonts w:ascii="Times New Roman" w:eastAsia="Times New Roman" w:hAnsi="Times New Roman" w:cs="Times New Roman"/>
          <w:iCs/>
          <w:spacing w:val="2"/>
          <w:sz w:val="24"/>
          <w:szCs w:val="23"/>
          <w:lang w:eastAsia="lt-LT"/>
        </w:rPr>
        <w:t>;</w:t>
      </w:r>
    </w:p>
    <w:p w:rsidR="00E57B43" w:rsidRPr="000A49CE" w:rsidRDefault="000A49CE" w:rsidP="000C30FD">
      <w:pPr>
        <w:pStyle w:val="Sraopastraipa"/>
        <w:numPr>
          <w:ilvl w:val="0"/>
          <w:numId w:val="3"/>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p</w:t>
      </w:r>
      <w:r w:rsidR="00E57B43" w:rsidRPr="000A49CE">
        <w:rPr>
          <w:rFonts w:ascii="Times New Roman" w:eastAsia="Times New Roman" w:hAnsi="Times New Roman" w:cs="Times New Roman"/>
          <w:iCs/>
          <w:spacing w:val="2"/>
          <w:sz w:val="24"/>
          <w:szCs w:val="23"/>
          <w:lang w:eastAsia="lt-LT"/>
        </w:rPr>
        <w:t>rastas fizinis pasirengimas</w:t>
      </w:r>
      <w:r w:rsidR="00EB5346">
        <w:rPr>
          <w:rFonts w:ascii="Times New Roman" w:eastAsia="Times New Roman" w:hAnsi="Times New Roman" w:cs="Times New Roman"/>
          <w:iCs/>
          <w:spacing w:val="2"/>
          <w:sz w:val="24"/>
          <w:szCs w:val="23"/>
          <w:lang w:eastAsia="lt-LT"/>
        </w:rPr>
        <w:t>;</w:t>
      </w:r>
    </w:p>
    <w:p w:rsidR="00E57B43" w:rsidRPr="000A49CE" w:rsidRDefault="000A49CE" w:rsidP="000C30FD">
      <w:pPr>
        <w:pStyle w:val="Sraopastraipa"/>
        <w:numPr>
          <w:ilvl w:val="0"/>
          <w:numId w:val="3"/>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t</w:t>
      </w:r>
      <w:r w:rsidR="00E57B43" w:rsidRPr="000A49CE">
        <w:rPr>
          <w:rFonts w:ascii="Times New Roman" w:eastAsia="Times New Roman" w:hAnsi="Times New Roman" w:cs="Times New Roman"/>
          <w:iCs/>
          <w:spacing w:val="2"/>
          <w:sz w:val="24"/>
          <w:szCs w:val="23"/>
          <w:lang w:eastAsia="lt-LT"/>
        </w:rPr>
        <w:t>rūksta žinių apie saugų elgesį.</w:t>
      </w:r>
    </w:p>
    <w:p w:rsidR="00E57B43" w:rsidRPr="000A49CE" w:rsidRDefault="00E57B43" w:rsidP="000C30FD">
      <w:pPr>
        <w:pStyle w:val="Sraopastraipa"/>
        <w:spacing w:before="240" w:after="240" w:line="360" w:lineRule="auto"/>
        <w:ind w:left="0"/>
        <w:rPr>
          <w:rFonts w:ascii="Times New Roman" w:eastAsia="Times New Roman" w:hAnsi="Times New Roman" w:cs="Times New Roman"/>
          <w:iCs/>
          <w:spacing w:val="2"/>
          <w:sz w:val="24"/>
          <w:szCs w:val="23"/>
          <w:lang w:eastAsia="lt-LT"/>
        </w:rPr>
      </w:pPr>
      <w:r w:rsidRPr="000A49CE">
        <w:rPr>
          <w:rFonts w:ascii="Times New Roman" w:eastAsia="Times New Roman" w:hAnsi="Times New Roman" w:cs="Times New Roman"/>
          <w:b/>
          <w:iCs/>
          <w:spacing w:val="2"/>
          <w:sz w:val="26"/>
          <w:szCs w:val="26"/>
          <w:lang w:eastAsia="lt-LT"/>
        </w:rPr>
        <w:t>Aktualumas</w:t>
      </w:r>
    </w:p>
    <w:p w:rsidR="00E57B43" w:rsidRPr="000A49CE" w:rsidRDefault="00E57B43" w:rsidP="000C30FD">
      <w:pPr>
        <w:pStyle w:val="Sraopastraipa"/>
        <w:numPr>
          <w:ilvl w:val="0"/>
          <w:numId w:val="3"/>
        </w:numPr>
        <w:shd w:val="clear" w:color="auto" w:fill="FFFFFF"/>
        <w:spacing w:after="0" w:line="360" w:lineRule="auto"/>
        <w:ind w:left="0"/>
        <w:jc w:val="both"/>
        <w:rPr>
          <w:rFonts w:ascii="Times New Roman" w:eastAsia="Times New Roman" w:hAnsi="Times New Roman" w:cs="Times New Roman"/>
          <w:iCs/>
          <w:spacing w:val="2"/>
          <w:sz w:val="24"/>
          <w:szCs w:val="23"/>
          <w:lang w:eastAsia="lt-LT"/>
        </w:rPr>
      </w:pPr>
      <w:r w:rsidRPr="000A49CE">
        <w:rPr>
          <w:rFonts w:ascii="Times New Roman" w:eastAsia="Times New Roman" w:hAnsi="Times New Roman" w:cs="Times New Roman"/>
          <w:iCs/>
          <w:spacing w:val="2"/>
          <w:sz w:val="24"/>
          <w:szCs w:val="23"/>
          <w:lang w:eastAsia="lt-LT"/>
        </w:rPr>
        <w:t>Paaugliai ir jaunimas nuo 12 iki 17 metų priklauso didžiausios nelaimingų atsitikimų rizikos grupei. Jie ištroškę nuotykių, labiau pasiduodantys draugų įtakai, sunkiau numatantys veiksmų pasekmes, įsiveliantys į pavojingus nuotykius su narkotikais ir alkoholiu.</w:t>
      </w:r>
    </w:p>
    <w:p w:rsidR="00E57B43" w:rsidRPr="000A49CE" w:rsidRDefault="00E57B43" w:rsidP="000C30FD">
      <w:pPr>
        <w:spacing w:before="120" w:after="240" w:line="360" w:lineRule="auto"/>
        <w:jc w:val="both"/>
        <w:rPr>
          <w:rFonts w:ascii="Times New Roman" w:eastAsia="Times New Roman" w:hAnsi="Times New Roman" w:cs="Times New Roman"/>
          <w:iCs/>
          <w:spacing w:val="2"/>
          <w:sz w:val="26"/>
          <w:szCs w:val="26"/>
          <w:lang w:eastAsia="lt-LT"/>
        </w:rPr>
      </w:pPr>
      <w:r w:rsidRPr="000A49CE">
        <w:rPr>
          <w:rFonts w:ascii="Times New Roman" w:eastAsia="Times New Roman" w:hAnsi="Times New Roman" w:cs="Times New Roman"/>
          <w:b/>
          <w:bCs/>
          <w:iCs/>
          <w:spacing w:val="2"/>
          <w:sz w:val="26"/>
          <w:szCs w:val="26"/>
          <w:lang w:eastAsia="lt-LT"/>
        </w:rPr>
        <w:t>Sužalojimų prevencijos rekomendacijos</w:t>
      </w:r>
    </w:p>
    <w:p w:rsidR="00E57B43" w:rsidRPr="000A49CE" w:rsidRDefault="00E57B43" w:rsidP="000C30FD">
      <w:pPr>
        <w:spacing w:after="0" w:line="360" w:lineRule="auto"/>
        <w:ind w:firstLine="851"/>
        <w:jc w:val="both"/>
        <w:rPr>
          <w:rFonts w:ascii="Times New Roman" w:eastAsia="Times New Roman" w:hAnsi="Times New Roman" w:cs="Times New Roman"/>
          <w:iCs/>
          <w:spacing w:val="2"/>
          <w:sz w:val="24"/>
          <w:szCs w:val="23"/>
          <w:lang w:eastAsia="lt-LT"/>
        </w:rPr>
      </w:pPr>
      <w:r w:rsidRPr="000A49CE">
        <w:rPr>
          <w:rFonts w:ascii="Times New Roman" w:eastAsia="Times New Roman" w:hAnsi="Times New Roman" w:cs="Times New Roman"/>
          <w:b/>
          <w:bCs/>
          <w:iCs/>
          <w:spacing w:val="2"/>
          <w:sz w:val="24"/>
          <w:szCs w:val="23"/>
          <w:lang w:eastAsia="lt-LT"/>
        </w:rPr>
        <w:t>Tėvai turi:</w:t>
      </w:r>
    </w:p>
    <w:p w:rsidR="00E57B43" w:rsidRPr="000A49CE" w:rsidRDefault="000A49CE" w:rsidP="000C30FD">
      <w:pPr>
        <w:numPr>
          <w:ilvl w:val="0"/>
          <w:numId w:val="7"/>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k</w:t>
      </w:r>
      <w:r w:rsidR="00E57B43" w:rsidRPr="000A49CE">
        <w:rPr>
          <w:rFonts w:ascii="Times New Roman" w:eastAsia="Times New Roman" w:hAnsi="Times New Roman" w:cs="Times New Roman"/>
          <w:iCs/>
          <w:spacing w:val="2"/>
          <w:sz w:val="24"/>
          <w:szCs w:val="23"/>
          <w:lang w:eastAsia="lt-LT"/>
        </w:rPr>
        <w:t>albėtis su vaikais apie sveiką, saugų judėjimą</w:t>
      </w:r>
      <w:r w:rsidR="00EB5346">
        <w:rPr>
          <w:rFonts w:ascii="Times New Roman" w:eastAsia="Times New Roman" w:hAnsi="Times New Roman" w:cs="Times New Roman"/>
          <w:iCs/>
          <w:spacing w:val="2"/>
          <w:sz w:val="24"/>
          <w:szCs w:val="23"/>
          <w:lang w:eastAsia="lt-LT"/>
        </w:rPr>
        <w:t>;</w:t>
      </w:r>
    </w:p>
    <w:p w:rsidR="00E57B43" w:rsidRPr="000A49CE" w:rsidRDefault="000A49CE" w:rsidP="000C30FD">
      <w:pPr>
        <w:numPr>
          <w:ilvl w:val="0"/>
          <w:numId w:val="7"/>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s</w:t>
      </w:r>
      <w:r w:rsidR="00E57B43" w:rsidRPr="000A49CE">
        <w:rPr>
          <w:rFonts w:ascii="Times New Roman" w:eastAsia="Times New Roman" w:hAnsi="Times New Roman" w:cs="Times New Roman"/>
          <w:iCs/>
          <w:spacing w:val="2"/>
          <w:sz w:val="24"/>
          <w:szCs w:val="23"/>
          <w:lang w:eastAsia="lt-LT"/>
        </w:rPr>
        <w:t>ukurti saugią aplinką augančiam vaikui namuose, kieme, mokykloje</w:t>
      </w:r>
      <w:r w:rsidR="00EB5346">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7"/>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r</w:t>
      </w:r>
      <w:r w:rsidR="00E57B43" w:rsidRPr="000A49CE">
        <w:rPr>
          <w:rFonts w:ascii="Times New Roman" w:eastAsia="Times New Roman" w:hAnsi="Times New Roman" w:cs="Times New Roman"/>
          <w:iCs/>
          <w:spacing w:val="2"/>
          <w:sz w:val="24"/>
          <w:szCs w:val="23"/>
          <w:lang w:eastAsia="lt-LT"/>
        </w:rPr>
        <w:t>odyti patiems pavyzdį bei mokyti vaikus naudotis standartinėmis saugos priemonėmis – šalmais, liemenėmis, kelių, pečių ir alkūnių apsaugomis ir kt.</w:t>
      </w:r>
      <w:r>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7"/>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a</w:t>
      </w:r>
      <w:r w:rsidR="00E57B43" w:rsidRPr="000A49CE">
        <w:rPr>
          <w:rFonts w:ascii="Times New Roman" w:eastAsia="Times New Roman" w:hAnsi="Times New Roman" w:cs="Times New Roman"/>
          <w:iCs/>
          <w:spacing w:val="2"/>
          <w:sz w:val="24"/>
          <w:szCs w:val="23"/>
          <w:lang w:eastAsia="lt-LT"/>
        </w:rPr>
        <w:t>pžiūrėti, ar žaidimų aikštelės bei smėlio dėžės kiemuose ir parkuose yra saugios</w:t>
      </w:r>
      <w:r>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7"/>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n</w:t>
      </w:r>
      <w:r w:rsidR="00E57B43" w:rsidRPr="000A49CE">
        <w:rPr>
          <w:rFonts w:ascii="Times New Roman" w:eastAsia="Times New Roman" w:hAnsi="Times New Roman" w:cs="Times New Roman"/>
          <w:iCs/>
          <w:spacing w:val="2"/>
          <w:sz w:val="24"/>
          <w:szCs w:val="23"/>
          <w:lang w:eastAsia="lt-LT"/>
        </w:rPr>
        <w:t>upirkę vaikams sporto inventorių išmokyti, kaip juo saugiai naudotis.</w:t>
      </w:r>
    </w:p>
    <w:p w:rsidR="00E57B43" w:rsidRPr="000A49CE" w:rsidRDefault="00E57B43" w:rsidP="000C30FD">
      <w:pPr>
        <w:spacing w:after="0" w:line="360" w:lineRule="auto"/>
        <w:ind w:firstLine="709"/>
        <w:jc w:val="both"/>
        <w:rPr>
          <w:rFonts w:ascii="Times New Roman" w:eastAsia="Times New Roman" w:hAnsi="Times New Roman" w:cs="Times New Roman"/>
          <w:iCs/>
          <w:spacing w:val="2"/>
          <w:sz w:val="24"/>
          <w:szCs w:val="23"/>
          <w:lang w:eastAsia="lt-LT"/>
        </w:rPr>
      </w:pPr>
      <w:r w:rsidRPr="000A49CE">
        <w:rPr>
          <w:rFonts w:ascii="Times New Roman" w:eastAsia="Times New Roman" w:hAnsi="Times New Roman" w:cs="Times New Roman"/>
          <w:b/>
          <w:bCs/>
          <w:iCs/>
          <w:spacing w:val="2"/>
          <w:sz w:val="24"/>
          <w:szCs w:val="23"/>
          <w:lang w:eastAsia="lt-LT"/>
        </w:rPr>
        <w:t xml:space="preserve">Tėvai </w:t>
      </w:r>
      <w:r w:rsidR="00EB5346">
        <w:rPr>
          <w:rFonts w:ascii="Times New Roman" w:eastAsia="Times New Roman" w:hAnsi="Times New Roman" w:cs="Times New Roman"/>
          <w:b/>
          <w:bCs/>
          <w:iCs/>
          <w:spacing w:val="2"/>
          <w:sz w:val="24"/>
          <w:szCs w:val="23"/>
          <w:lang w:eastAsia="lt-LT"/>
        </w:rPr>
        <w:t>/</w:t>
      </w:r>
      <w:r w:rsidRPr="000A49CE">
        <w:rPr>
          <w:rFonts w:ascii="Times New Roman" w:eastAsia="Times New Roman" w:hAnsi="Times New Roman" w:cs="Times New Roman"/>
          <w:b/>
          <w:bCs/>
          <w:iCs/>
          <w:spacing w:val="2"/>
          <w:sz w:val="24"/>
          <w:szCs w:val="23"/>
          <w:lang w:eastAsia="lt-LT"/>
        </w:rPr>
        <w:t xml:space="preserve"> treneriai turi:</w:t>
      </w:r>
    </w:p>
    <w:p w:rsidR="00E57B43" w:rsidRPr="000A49CE" w:rsidRDefault="00EB5346" w:rsidP="000C30FD">
      <w:pPr>
        <w:numPr>
          <w:ilvl w:val="0"/>
          <w:numId w:val="8"/>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p</w:t>
      </w:r>
      <w:r w:rsidR="00E57B43" w:rsidRPr="000A49CE">
        <w:rPr>
          <w:rFonts w:ascii="Times New Roman" w:eastAsia="Times New Roman" w:hAnsi="Times New Roman" w:cs="Times New Roman"/>
          <w:iCs/>
          <w:spacing w:val="2"/>
          <w:sz w:val="24"/>
          <w:szCs w:val="23"/>
          <w:lang w:eastAsia="lt-LT"/>
        </w:rPr>
        <w:t>er treniruotes grupuoti vaikus pagal jų įgūdžius bei fizines savybes, o ne tik pagal amžių</w:t>
      </w:r>
      <w:r>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8"/>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n</w:t>
      </w:r>
      <w:r w:rsidR="00E57B43" w:rsidRPr="000A49CE">
        <w:rPr>
          <w:rFonts w:ascii="Times New Roman" w:eastAsia="Times New Roman" w:hAnsi="Times New Roman" w:cs="Times New Roman"/>
          <w:iCs/>
          <w:spacing w:val="2"/>
          <w:sz w:val="24"/>
          <w:szCs w:val="23"/>
          <w:lang w:eastAsia="lt-LT"/>
        </w:rPr>
        <w:t>eskirti per didelio fizinio krūvio (daryti tempimo pratimus apšilimo metu)</w:t>
      </w:r>
      <w:r>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8"/>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l</w:t>
      </w:r>
      <w:r w:rsidR="00E57B43" w:rsidRPr="000A49CE">
        <w:rPr>
          <w:rFonts w:ascii="Times New Roman" w:eastAsia="Times New Roman" w:hAnsi="Times New Roman" w:cs="Times New Roman"/>
          <w:iCs/>
          <w:spacing w:val="2"/>
          <w:sz w:val="24"/>
          <w:szCs w:val="23"/>
          <w:lang w:eastAsia="lt-LT"/>
        </w:rPr>
        <w:t>eisti vaikus į tuos sporto būrelius, kuriuose dirba patyrę, profesionalūs treneriai</w:t>
      </w:r>
      <w:r>
        <w:rPr>
          <w:rFonts w:ascii="Times New Roman" w:eastAsia="Times New Roman" w:hAnsi="Times New Roman" w:cs="Times New Roman"/>
          <w:iCs/>
          <w:spacing w:val="2"/>
          <w:sz w:val="24"/>
          <w:szCs w:val="23"/>
          <w:lang w:eastAsia="lt-LT"/>
        </w:rPr>
        <w:t>;</w:t>
      </w:r>
    </w:p>
    <w:p w:rsidR="00E57B43" w:rsidRPr="000A49CE" w:rsidRDefault="00E57B43" w:rsidP="000C30FD">
      <w:pPr>
        <w:numPr>
          <w:ilvl w:val="0"/>
          <w:numId w:val="8"/>
        </w:numPr>
        <w:spacing w:after="0" w:line="360" w:lineRule="auto"/>
        <w:ind w:left="0"/>
        <w:jc w:val="both"/>
        <w:rPr>
          <w:rFonts w:ascii="Times New Roman" w:eastAsia="Times New Roman" w:hAnsi="Times New Roman" w:cs="Times New Roman"/>
          <w:iCs/>
          <w:spacing w:val="2"/>
          <w:sz w:val="24"/>
          <w:szCs w:val="23"/>
          <w:lang w:eastAsia="lt-LT"/>
        </w:rPr>
      </w:pPr>
      <w:r w:rsidRPr="000A49CE">
        <w:rPr>
          <w:rFonts w:ascii="Times New Roman" w:eastAsia="Times New Roman" w:hAnsi="Times New Roman" w:cs="Times New Roman"/>
          <w:iCs/>
          <w:noProof/>
          <w:spacing w:val="2"/>
          <w:sz w:val="24"/>
          <w:szCs w:val="23"/>
          <w:lang w:eastAsia="lt-LT"/>
        </w:rPr>
        <w:drawing>
          <wp:anchor distT="0" distB="0" distL="114300" distR="114300" simplePos="0" relativeHeight="251658240" behindDoc="1" locked="0" layoutInCell="1" allowOverlap="1" wp14:anchorId="3702BB57" wp14:editId="7ED9CC12">
            <wp:simplePos x="0" y="0"/>
            <wp:positionH relativeFrom="margin">
              <wp:align>right</wp:align>
            </wp:positionH>
            <wp:positionV relativeFrom="paragraph">
              <wp:posOffset>12700</wp:posOffset>
            </wp:positionV>
            <wp:extent cx="2334108" cy="2505075"/>
            <wp:effectExtent l="0" t="0" r="9525"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4108" cy="2505075"/>
                    </a:xfrm>
                    <a:prstGeom prst="rect">
                      <a:avLst/>
                    </a:prstGeom>
                  </pic:spPr>
                </pic:pic>
              </a:graphicData>
            </a:graphic>
            <wp14:sizeRelH relativeFrom="page">
              <wp14:pctWidth>0</wp14:pctWidth>
            </wp14:sizeRelH>
            <wp14:sizeRelV relativeFrom="page">
              <wp14:pctHeight>0</wp14:pctHeight>
            </wp14:sizeRelV>
          </wp:anchor>
        </w:drawing>
      </w:r>
      <w:r w:rsidR="00EB5346">
        <w:rPr>
          <w:rFonts w:ascii="Times New Roman" w:eastAsia="Times New Roman" w:hAnsi="Times New Roman" w:cs="Times New Roman"/>
          <w:iCs/>
          <w:spacing w:val="2"/>
          <w:sz w:val="24"/>
          <w:szCs w:val="23"/>
          <w:lang w:eastAsia="lt-LT"/>
        </w:rPr>
        <w:t>n</w:t>
      </w:r>
      <w:r w:rsidRPr="000A49CE">
        <w:rPr>
          <w:rFonts w:ascii="Times New Roman" w:eastAsia="Times New Roman" w:hAnsi="Times New Roman" w:cs="Times New Roman"/>
          <w:iCs/>
          <w:spacing w:val="2"/>
          <w:sz w:val="24"/>
          <w:szCs w:val="23"/>
          <w:lang w:eastAsia="lt-LT"/>
        </w:rPr>
        <w:t>uolat tikrinti vaikų sveikatą</w:t>
      </w:r>
      <w:r w:rsidR="00EB5346">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8"/>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n</w:t>
      </w:r>
      <w:r w:rsidR="00E57B43" w:rsidRPr="000A49CE">
        <w:rPr>
          <w:rFonts w:ascii="Times New Roman" w:eastAsia="Times New Roman" w:hAnsi="Times New Roman" w:cs="Times New Roman"/>
          <w:iCs/>
          <w:spacing w:val="2"/>
          <w:sz w:val="24"/>
          <w:szCs w:val="23"/>
          <w:lang w:eastAsia="lt-LT"/>
        </w:rPr>
        <w:t>eleisti vaikams sportuoti, jei jie patyrė traumą</w:t>
      </w:r>
      <w:r>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8"/>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v</w:t>
      </w:r>
      <w:r w:rsidR="00E57B43" w:rsidRPr="000A49CE">
        <w:rPr>
          <w:rFonts w:ascii="Times New Roman" w:eastAsia="Times New Roman" w:hAnsi="Times New Roman" w:cs="Times New Roman"/>
          <w:iCs/>
          <w:spacing w:val="2"/>
          <w:sz w:val="24"/>
          <w:szCs w:val="23"/>
          <w:lang w:eastAsia="lt-LT"/>
        </w:rPr>
        <w:t>aikams patyrus traumą, kreiptis į gydytoją.</w:t>
      </w:r>
    </w:p>
    <w:p w:rsidR="00E57B43" w:rsidRPr="000A49CE" w:rsidRDefault="00E57B43" w:rsidP="000C30FD">
      <w:pPr>
        <w:spacing w:after="0" w:line="360" w:lineRule="auto"/>
        <w:ind w:firstLine="709"/>
        <w:jc w:val="both"/>
        <w:rPr>
          <w:rFonts w:ascii="Times New Roman" w:eastAsia="Times New Roman" w:hAnsi="Times New Roman" w:cs="Times New Roman"/>
          <w:iCs/>
          <w:spacing w:val="2"/>
          <w:sz w:val="24"/>
          <w:szCs w:val="23"/>
          <w:lang w:eastAsia="lt-LT"/>
        </w:rPr>
      </w:pPr>
      <w:r w:rsidRPr="000A49CE">
        <w:rPr>
          <w:rFonts w:ascii="Times New Roman" w:eastAsia="Times New Roman" w:hAnsi="Times New Roman" w:cs="Times New Roman"/>
          <w:b/>
          <w:bCs/>
          <w:iCs/>
          <w:spacing w:val="2"/>
          <w:sz w:val="24"/>
          <w:szCs w:val="23"/>
          <w:lang w:eastAsia="lt-LT"/>
        </w:rPr>
        <w:t>Vaikai turi:</w:t>
      </w:r>
    </w:p>
    <w:p w:rsidR="00E57B43" w:rsidRPr="00FE3229" w:rsidRDefault="00E57B43" w:rsidP="000C30FD">
      <w:pPr>
        <w:numPr>
          <w:ilvl w:val="0"/>
          <w:numId w:val="9"/>
        </w:numPr>
        <w:spacing w:after="0" w:line="360" w:lineRule="auto"/>
        <w:ind w:left="0"/>
        <w:jc w:val="both"/>
        <w:rPr>
          <w:rFonts w:ascii="Times New Roman" w:eastAsia="Times New Roman" w:hAnsi="Times New Roman" w:cs="Times New Roman"/>
          <w:iCs/>
          <w:spacing w:val="2"/>
          <w:sz w:val="24"/>
          <w:szCs w:val="23"/>
          <w:lang w:eastAsia="lt-LT"/>
        </w:rPr>
      </w:pPr>
      <w:r w:rsidRPr="00FE3229">
        <w:rPr>
          <w:rFonts w:ascii="Times New Roman" w:eastAsia="Times New Roman" w:hAnsi="Times New Roman" w:cs="Times New Roman"/>
          <w:iCs/>
          <w:spacing w:val="2"/>
          <w:sz w:val="24"/>
          <w:szCs w:val="23"/>
          <w:lang w:eastAsia="lt-LT"/>
        </w:rPr>
        <w:t xml:space="preserve">lankyti </w:t>
      </w:r>
      <w:r w:rsidR="00FE3229" w:rsidRPr="00FE3229">
        <w:rPr>
          <w:rFonts w:ascii="Times New Roman" w:eastAsia="Times New Roman" w:hAnsi="Times New Roman" w:cs="Times New Roman"/>
          <w:iCs/>
          <w:spacing w:val="2"/>
          <w:sz w:val="24"/>
          <w:szCs w:val="23"/>
          <w:lang w:eastAsia="lt-LT"/>
        </w:rPr>
        <w:t>fizinio ugdymo pamokas</w:t>
      </w:r>
      <w:r w:rsidR="00EB5346" w:rsidRPr="00FE3229">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9"/>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l</w:t>
      </w:r>
      <w:r w:rsidR="00E57B43" w:rsidRPr="000A49CE">
        <w:rPr>
          <w:rFonts w:ascii="Times New Roman" w:eastAsia="Times New Roman" w:hAnsi="Times New Roman" w:cs="Times New Roman"/>
          <w:iCs/>
          <w:spacing w:val="2"/>
          <w:sz w:val="24"/>
          <w:szCs w:val="23"/>
          <w:lang w:eastAsia="lt-LT"/>
        </w:rPr>
        <w:t>aikytis sporto šakos taisyklių</w:t>
      </w:r>
      <w:r>
        <w:rPr>
          <w:rFonts w:ascii="Times New Roman" w:eastAsia="Times New Roman" w:hAnsi="Times New Roman" w:cs="Times New Roman"/>
          <w:iCs/>
          <w:spacing w:val="2"/>
          <w:sz w:val="24"/>
          <w:szCs w:val="23"/>
          <w:lang w:eastAsia="lt-LT"/>
        </w:rPr>
        <w:t>;</w:t>
      </w:r>
    </w:p>
    <w:p w:rsidR="00E57B43" w:rsidRPr="000A49CE" w:rsidRDefault="00EB5346" w:rsidP="000C30FD">
      <w:pPr>
        <w:numPr>
          <w:ilvl w:val="0"/>
          <w:numId w:val="9"/>
        </w:numPr>
        <w:spacing w:after="0" w:line="360" w:lineRule="auto"/>
        <w:ind w:left="0"/>
        <w:jc w:val="both"/>
        <w:rPr>
          <w:rFonts w:ascii="Times New Roman" w:eastAsia="Times New Roman" w:hAnsi="Times New Roman" w:cs="Times New Roman"/>
          <w:iCs/>
          <w:spacing w:val="2"/>
          <w:sz w:val="24"/>
          <w:szCs w:val="23"/>
          <w:lang w:eastAsia="lt-LT"/>
        </w:rPr>
      </w:pPr>
      <w:r>
        <w:rPr>
          <w:rFonts w:ascii="Times New Roman" w:eastAsia="Times New Roman" w:hAnsi="Times New Roman" w:cs="Times New Roman"/>
          <w:iCs/>
          <w:spacing w:val="2"/>
          <w:sz w:val="24"/>
          <w:szCs w:val="23"/>
          <w:lang w:eastAsia="lt-LT"/>
        </w:rPr>
        <w:t>d</w:t>
      </w:r>
      <w:r w:rsidR="00E57B43" w:rsidRPr="000A49CE">
        <w:rPr>
          <w:rFonts w:ascii="Times New Roman" w:eastAsia="Times New Roman" w:hAnsi="Times New Roman" w:cs="Times New Roman"/>
          <w:iCs/>
          <w:spacing w:val="2"/>
          <w:sz w:val="24"/>
          <w:szCs w:val="23"/>
          <w:lang w:eastAsia="lt-LT"/>
        </w:rPr>
        <w:t>ėvėti atitinkamas apsaugines priemones</w:t>
      </w:r>
      <w:r>
        <w:rPr>
          <w:rFonts w:ascii="Times New Roman" w:eastAsia="Times New Roman" w:hAnsi="Times New Roman" w:cs="Times New Roman"/>
          <w:iCs/>
          <w:spacing w:val="2"/>
          <w:sz w:val="24"/>
          <w:szCs w:val="23"/>
          <w:lang w:eastAsia="lt-LT"/>
        </w:rPr>
        <w:t>;</w:t>
      </w:r>
    </w:p>
    <w:p w:rsidR="00E57B43" w:rsidRDefault="00EB5346" w:rsidP="000C30FD">
      <w:pPr>
        <w:numPr>
          <w:ilvl w:val="0"/>
          <w:numId w:val="9"/>
        </w:numPr>
        <w:spacing w:after="0" w:line="360" w:lineRule="auto"/>
        <w:ind w:left="0"/>
        <w:jc w:val="both"/>
        <w:rPr>
          <w:rFonts w:ascii="Times New Roman" w:eastAsia="Times New Roman" w:hAnsi="Times New Roman" w:cs="Times New Roman"/>
          <w:i/>
          <w:color w:val="444444"/>
          <w:spacing w:val="2"/>
          <w:sz w:val="24"/>
          <w:szCs w:val="23"/>
          <w:lang w:eastAsia="lt-LT"/>
        </w:rPr>
      </w:pPr>
      <w:r>
        <w:rPr>
          <w:rFonts w:ascii="Times New Roman" w:eastAsia="Times New Roman" w:hAnsi="Times New Roman" w:cs="Times New Roman"/>
          <w:iCs/>
          <w:spacing w:val="2"/>
          <w:sz w:val="24"/>
          <w:szCs w:val="23"/>
          <w:lang w:eastAsia="lt-LT"/>
        </w:rPr>
        <w:t>n</w:t>
      </w:r>
      <w:r w:rsidR="00E57B43" w:rsidRPr="000A49CE">
        <w:rPr>
          <w:rFonts w:ascii="Times New Roman" w:eastAsia="Times New Roman" w:hAnsi="Times New Roman" w:cs="Times New Roman"/>
          <w:iCs/>
          <w:spacing w:val="2"/>
          <w:sz w:val="24"/>
          <w:szCs w:val="23"/>
          <w:lang w:eastAsia="lt-LT"/>
        </w:rPr>
        <w:t>esportuoti, kai jaučiasi pavargę ar yra susižeidę</w:t>
      </w:r>
      <w:r w:rsidR="00E57B43" w:rsidRPr="00E57B43">
        <w:rPr>
          <w:rFonts w:ascii="Times New Roman" w:eastAsia="Times New Roman" w:hAnsi="Times New Roman" w:cs="Times New Roman"/>
          <w:i/>
          <w:color w:val="444444"/>
          <w:spacing w:val="2"/>
          <w:sz w:val="24"/>
          <w:szCs w:val="23"/>
          <w:lang w:eastAsia="lt-LT"/>
        </w:rPr>
        <w:t>.</w:t>
      </w:r>
    </w:p>
    <w:p w:rsidR="001356F9" w:rsidRPr="00E57B43" w:rsidRDefault="001356F9" w:rsidP="001356F9">
      <w:pPr>
        <w:spacing w:after="0" w:line="360" w:lineRule="auto"/>
        <w:jc w:val="both"/>
        <w:rPr>
          <w:rFonts w:ascii="Times New Roman" w:eastAsia="Times New Roman" w:hAnsi="Times New Roman" w:cs="Times New Roman"/>
          <w:i/>
          <w:color w:val="444444"/>
          <w:spacing w:val="2"/>
          <w:sz w:val="24"/>
          <w:szCs w:val="23"/>
          <w:lang w:eastAsia="lt-LT"/>
        </w:rPr>
      </w:pPr>
      <w:bookmarkStart w:id="0" w:name="_GoBack"/>
      <w:bookmarkEnd w:id="0"/>
    </w:p>
    <w:p w:rsidR="000C30FD" w:rsidRPr="00FE3229" w:rsidRDefault="000C30FD" w:rsidP="000C30FD">
      <w:pPr>
        <w:spacing w:after="240" w:line="360" w:lineRule="auto"/>
        <w:rPr>
          <w:rFonts w:ascii="Times New Roman" w:hAnsi="Times New Roman" w:cs="Times New Roman"/>
          <w:b/>
          <w:iCs/>
          <w:sz w:val="26"/>
          <w:szCs w:val="26"/>
        </w:rPr>
      </w:pPr>
      <w:r w:rsidRPr="000A49CE">
        <w:rPr>
          <w:rFonts w:ascii="Times New Roman" w:hAnsi="Times New Roman" w:cs="Times New Roman"/>
          <w:b/>
          <w:iCs/>
          <w:sz w:val="26"/>
          <w:szCs w:val="26"/>
        </w:rPr>
        <w:lastRenderedPageBreak/>
        <w:t xml:space="preserve">Pirmoji </w:t>
      </w:r>
      <w:r w:rsidRPr="00FE3229">
        <w:rPr>
          <w:rFonts w:ascii="Times New Roman" w:hAnsi="Times New Roman" w:cs="Times New Roman"/>
          <w:b/>
          <w:iCs/>
          <w:sz w:val="26"/>
          <w:szCs w:val="26"/>
        </w:rPr>
        <w:t xml:space="preserve">pagalba įvykus </w:t>
      </w:r>
      <w:r w:rsidR="00FE3229" w:rsidRPr="00FE3229">
        <w:rPr>
          <w:rFonts w:ascii="Times New Roman" w:hAnsi="Times New Roman" w:cs="Times New Roman"/>
          <w:b/>
          <w:iCs/>
          <w:sz w:val="26"/>
          <w:szCs w:val="26"/>
        </w:rPr>
        <w:t>traumai</w:t>
      </w:r>
    </w:p>
    <w:p w:rsidR="000C30FD" w:rsidRPr="000A49CE" w:rsidRDefault="000C30FD" w:rsidP="000C30FD">
      <w:pPr>
        <w:spacing w:after="0" w:line="360" w:lineRule="auto"/>
        <w:ind w:firstLine="709"/>
        <w:rPr>
          <w:rFonts w:ascii="Times New Roman" w:hAnsi="Times New Roman" w:cs="Times New Roman"/>
          <w:b/>
          <w:iCs/>
          <w:sz w:val="24"/>
        </w:rPr>
      </w:pPr>
      <w:r w:rsidRPr="000A49CE">
        <w:rPr>
          <w:rFonts w:ascii="Times New Roman" w:hAnsi="Times New Roman" w:cs="Times New Roman"/>
          <w:b/>
          <w:iCs/>
          <w:sz w:val="24"/>
        </w:rPr>
        <w:t xml:space="preserve">Skambinkite 112, jeigu vaikui pasireiškia bent vienas iš šių simptomų: </w:t>
      </w:r>
    </w:p>
    <w:p w:rsidR="000C30FD" w:rsidRPr="000A49CE" w:rsidRDefault="00EB5346" w:rsidP="000C30FD">
      <w:pPr>
        <w:pStyle w:val="Sraopastraipa"/>
        <w:numPr>
          <w:ilvl w:val="0"/>
          <w:numId w:val="3"/>
        </w:numPr>
        <w:spacing w:after="0" w:line="360" w:lineRule="auto"/>
        <w:ind w:left="0" w:hanging="436"/>
        <w:rPr>
          <w:rFonts w:ascii="Times New Roman" w:hAnsi="Times New Roman" w:cs="Times New Roman"/>
          <w:iCs/>
          <w:sz w:val="24"/>
        </w:rPr>
      </w:pPr>
      <w:r>
        <w:rPr>
          <w:rFonts w:ascii="Times New Roman" w:hAnsi="Times New Roman" w:cs="Times New Roman"/>
          <w:iCs/>
          <w:sz w:val="24"/>
        </w:rPr>
        <w:t>v</w:t>
      </w:r>
      <w:r w:rsidR="000C30FD" w:rsidRPr="000A49CE">
        <w:rPr>
          <w:rFonts w:ascii="Times New Roman" w:hAnsi="Times New Roman" w:cs="Times New Roman"/>
          <w:iCs/>
          <w:sz w:val="24"/>
        </w:rPr>
        <w:t>aikas nekvėpuoja (jei mokate, atlikite dirbtinį kvėpavimą ir krūtinės paspaudimus)</w:t>
      </w:r>
      <w:r>
        <w:rPr>
          <w:rFonts w:ascii="Times New Roman" w:hAnsi="Times New Roman" w:cs="Times New Roman"/>
          <w:iCs/>
          <w:sz w:val="24"/>
        </w:rPr>
        <w:t>;</w:t>
      </w:r>
    </w:p>
    <w:p w:rsidR="000C30FD" w:rsidRPr="000A49CE" w:rsidRDefault="00EB5346" w:rsidP="000C30FD">
      <w:pPr>
        <w:pStyle w:val="Sraopastraipa"/>
        <w:numPr>
          <w:ilvl w:val="0"/>
          <w:numId w:val="3"/>
        </w:numPr>
        <w:spacing w:after="0" w:line="360" w:lineRule="auto"/>
        <w:ind w:left="0" w:hanging="436"/>
        <w:rPr>
          <w:rFonts w:ascii="Times New Roman" w:hAnsi="Times New Roman" w:cs="Times New Roman"/>
          <w:iCs/>
          <w:sz w:val="24"/>
        </w:rPr>
      </w:pPr>
      <w:r>
        <w:rPr>
          <w:rFonts w:ascii="Times New Roman" w:hAnsi="Times New Roman" w:cs="Times New Roman"/>
          <w:iCs/>
          <w:sz w:val="24"/>
        </w:rPr>
        <w:t>į</w:t>
      </w:r>
      <w:r w:rsidR="000C30FD" w:rsidRPr="000A49CE">
        <w:rPr>
          <w:rFonts w:ascii="Times New Roman" w:hAnsi="Times New Roman" w:cs="Times New Roman"/>
          <w:iCs/>
          <w:sz w:val="24"/>
        </w:rPr>
        <w:t>tariate, kad gali būti rimtai pažeistas kaklas, galva, nugara, dubens kaulai ar galūnės.</w:t>
      </w:r>
      <w:r>
        <w:rPr>
          <w:rFonts w:ascii="Times New Roman" w:hAnsi="Times New Roman" w:cs="Times New Roman"/>
          <w:iCs/>
          <w:sz w:val="24"/>
        </w:rPr>
        <w:t>;</w:t>
      </w:r>
    </w:p>
    <w:p w:rsidR="000C30FD" w:rsidRPr="000A49CE" w:rsidRDefault="00EB5346" w:rsidP="000C30FD">
      <w:pPr>
        <w:pStyle w:val="Sraopastraipa"/>
        <w:numPr>
          <w:ilvl w:val="0"/>
          <w:numId w:val="3"/>
        </w:numPr>
        <w:spacing w:after="0" w:line="360" w:lineRule="auto"/>
        <w:ind w:left="0" w:hanging="436"/>
        <w:rPr>
          <w:rFonts w:ascii="Times New Roman" w:hAnsi="Times New Roman" w:cs="Times New Roman"/>
          <w:iCs/>
          <w:sz w:val="24"/>
        </w:rPr>
      </w:pPr>
      <w:r>
        <w:rPr>
          <w:rFonts w:ascii="Times New Roman" w:hAnsi="Times New Roman" w:cs="Times New Roman"/>
          <w:iCs/>
          <w:sz w:val="24"/>
        </w:rPr>
        <w:t>v</w:t>
      </w:r>
      <w:r w:rsidR="000C30FD" w:rsidRPr="000A49CE">
        <w:rPr>
          <w:rFonts w:ascii="Times New Roman" w:hAnsi="Times New Roman" w:cs="Times New Roman"/>
          <w:iCs/>
          <w:sz w:val="24"/>
        </w:rPr>
        <w:t>aikas yra ar buvo praradęs sąmonę</w:t>
      </w:r>
      <w:r>
        <w:rPr>
          <w:rFonts w:ascii="Times New Roman" w:hAnsi="Times New Roman" w:cs="Times New Roman"/>
          <w:iCs/>
          <w:sz w:val="24"/>
        </w:rPr>
        <w:t>;</w:t>
      </w:r>
    </w:p>
    <w:p w:rsidR="000C30FD" w:rsidRPr="000A49CE" w:rsidRDefault="00EB5346" w:rsidP="000C30FD">
      <w:pPr>
        <w:pStyle w:val="Sraopastraipa"/>
        <w:numPr>
          <w:ilvl w:val="0"/>
          <w:numId w:val="3"/>
        </w:numPr>
        <w:spacing w:after="0" w:line="360" w:lineRule="auto"/>
        <w:ind w:left="0" w:hanging="436"/>
        <w:rPr>
          <w:rFonts w:ascii="Times New Roman" w:hAnsi="Times New Roman" w:cs="Times New Roman"/>
          <w:iCs/>
          <w:sz w:val="24"/>
        </w:rPr>
      </w:pPr>
      <w:r>
        <w:rPr>
          <w:rFonts w:ascii="Times New Roman" w:hAnsi="Times New Roman" w:cs="Times New Roman"/>
          <w:iCs/>
          <w:sz w:val="24"/>
        </w:rPr>
        <w:t>v</w:t>
      </w:r>
      <w:r w:rsidR="000C30FD" w:rsidRPr="000A49CE">
        <w:rPr>
          <w:rFonts w:ascii="Times New Roman" w:hAnsi="Times New Roman" w:cs="Times New Roman"/>
          <w:iCs/>
          <w:sz w:val="24"/>
        </w:rPr>
        <w:t>aikui sunku kvėpuoti</w:t>
      </w:r>
      <w:r>
        <w:rPr>
          <w:rFonts w:ascii="Times New Roman" w:hAnsi="Times New Roman" w:cs="Times New Roman"/>
          <w:iCs/>
          <w:sz w:val="24"/>
        </w:rPr>
        <w:t>;</w:t>
      </w:r>
    </w:p>
    <w:p w:rsidR="000C30FD" w:rsidRPr="000A49CE" w:rsidRDefault="00EB5346" w:rsidP="000C30FD">
      <w:pPr>
        <w:pStyle w:val="Sraopastraipa"/>
        <w:numPr>
          <w:ilvl w:val="0"/>
          <w:numId w:val="3"/>
        </w:numPr>
        <w:spacing w:after="0" w:line="360" w:lineRule="auto"/>
        <w:ind w:left="0" w:hanging="436"/>
        <w:rPr>
          <w:rFonts w:ascii="Times New Roman" w:hAnsi="Times New Roman" w:cs="Times New Roman"/>
          <w:iCs/>
          <w:sz w:val="24"/>
        </w:rPr>
      </w:pPr>
      <w:r>
        <w:rPr>
          <w:rFonts w:ascii="Times New Roman" w:hAnsi="Times New Roman" w:cs="Times New Roman"/>
          <w:iCs/>
          <w:sz w:val="24"/>
        </w:rPr>
        <w:t>p</w:t>
      </w:r>
      <w:r w:rsidR="000C30FD" w:rsidRPr="000A49CE">
        <w:rPr>
          <w:rFonts w:ascii="Times New Roman" w:hAnsi="Times New Roman" w:cs="Times New Roman"/>
          <w:iCs/>
          <w:sz w:val="24"/>
        </w:rPr>
        <w:t>asireiškia traukuliai.</w:t>
      </w:r>
    </w:p>
    <w:p w:rsidR="000C30FD" w:rsidRPr="000C30FD" w:rsidRDefault="000C30FD" w:rsidP="000C30FD">
      <w:pPr>
        <w:pStyle w:val="Sraopastraipa"/>
        <w:spacing w:after="0" w:line="360" w:lineRule="auto"/>
        <w:ind w:left="0"/>
        <w:rPr>
          <w:rFonts w:ascii="Times New Roman" w:hAnsi="Times New Roman" w:cs="Times New Roman"/>
          <w:i/>
          <w:sz w:val="24"/>
        </w:rPr>
      </w:pPr>
    </w:p>
    <w:p w:rsidR="000C30FD" w:rsidRPr="000A49CE" w:rsidRDefault="000C30FD" w:rsidP="000C30FD">
      <w:pPr>
        <w:spacing w:after="0" w:line="360" w:lineRule="auto"/>
        <w:ind w:left="-851"/>
        <w:jc w:val="both"/>
        <w:rPr>
          <w:rFonts w:ascii="Times New Roman" w:hAnsi="Times New Roman" w:cs="Times New Roman"/>
          <w:iCs/>
          <w:sz w:val="24"/>
        </w:rPr>
      </w:pPr>
      <w:r w:rsidRPr="000A49CE">
        <w:rPr>
          <w:rFonts w:ascii="Times New Roman" w:hAnsi="Times New Roman" w:cs="Times New Roman"/>
          <w:iCs/>
          <w:sz w:val="24"/>
        </w:rPr>
        <w:t xml:space="preserve">Jei vaikas nevemia ir nepasireiškia nė vienas iš minėtų simptomų, apžiūrėkite vaiką, ar nėra matomų sužalojimų. Ant sumušimų uždėkite šaltą kompresą ar į rankšluostį įvynioto ledo. Leiskite vaikui pailsėti tiek laiko, kiek jis nori. Patariama artimiausias 24 val. stebėti vaiką, ar neatsiranda neįprastų simptomų ar elgesio pokyčių. </w:t>
      </w:r>
    </w:p>
    <w:p w:rsidR="000C30FD" w:rsidRPr="000A49CE" w:rsidRDefault="00EA5811" w:rsidP="000C30FD">
      <w:pPr>
        <w:spacing w:after="0" w:line="360" w:lineRule="auto"/>
        <w:ind w:left="851" w:hanging="142"/>
        <w:rPr>
          <w:rFonts w:ascii="Times New Roman" w:hAnsi="Times New Roman" w:cs="Times New Roman"/>
          <w:b/>
          <w:iCs/>
          <w:sz w:val="24"/>
        </w:rPr>
      </w:pPr>
      <w:r w:rsidRPr="000A49CE">
        <w:rPr>
          <w:rFonts w:ascii="Times New Roman" w:hAnsi="Times New Roman" w:cs="Times New Roman"/>
          <w:iCs/>
          <w:noProof/>
          <w:sz w:val="24"/>
          <w:lang w:eastAsia="lt-LT"/>
        </w:rPr>
        <w:drawing>
          <wp:anchor distT="0" distB="0" distL="114300" distR="114300" simplePos="0" relativeHeight="251659264" behindDoc="1" locked="0" layoutInCell="1" allowOverlap="1" wp14:anchorId="0476DC15" wp14:editId="5EE5C9C0">
            <wp:simplePos x="0" y="0"/>
            <wp:positionH relativeFrom="column">
              <wp:posOffset>3348990</wp:posOffset>
            </wp:positionH>
            <wp:positionV relativeFrom="paragraph">
              <wp:posOffset>29210</wp:posOffset>
            </wp:positionV>
            <wp:extent cx="2610529" cy="2160905"/>
            <wp:effectExtent l="114300" t="114300" r="132715" b="144145"/>
            <wp:wrapNone/>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68376.jpg"/>
                    <pic:cNvPicPr/>
                  </pic:nvPicPr>
                  <pic:blipFill>
                    <a:blip r:embed="rId10">
                      <a:extLst>
                        <a:ext uri="{28A0092B-C50C-407E-A947-70E740481C1C}">
                          <a14:useLocalDpi xmlns:a14="http://schemas.microsoft.com/office/drawing/2010/main" val="0"/>
                        </a:ext>
                      </a:extLst>
                    </a:blip>
                    <a:stretch>
                      <a:fillRect/>
                    </a:stretch>
                  </pic:blipFill>
                  <pic:spPr>
                    <a:xfrm>
                      <a:off x="0" y="0"/>
                      <a:ext cx="2610529" cy="2160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softEdge rad="63500"/>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C30FD" w:rsidRPr="000A49CE">
        <w:rPr>
          <w:rFonts w:ascii="Times New Roman" w:hAnsi="Times New Roman" w:cs="Times New Roman"/>
          <w:b/>
          <w:iCs/>
          <w:sz w:val="24"/>
        </w:rPr>
        <w:t xml:space="preserve">Tokie simptomai gali būti: </w:t>
      </w:r>
    </w:p>
    <w:p w:rsidR="000C30FD" w:rsidRPr="000A49CE" w:rsidRDefault="00EB5346" w:rsidP="000C30FD">
      <w:pPr>
        <w:pStyle w:val="Sraopastraipa"/>
        <w:numPr>
          <w:ilvl w:val="0"/>
          <w:numId w:val="13"/>
        </w:numPr>
        <w:spacing w:after="0" w:line="360" w:lineRule="auto"/>
        <w:ind w:left="0" w:hanging="425"/>
        <w:rPr>
          <w:rFonts w:ascii="Times New Roman" w:hAnsi="Times New Roman" w:cs="Times New Roman"/>
          <w:iCs/>
          <w:sz w:val="24"/>
        </w:rPr>
      </w:pPr>
      <w:r>
        <w:rPr>
          <w:rFonts w:ascii="Times New Roman" w:hAnsi="Times New Roman" w:cs="Times New Roman"/>
          <w:iCs/>
          <w:sz w:val="24"/>
        </w:rPr>
        <w:t>v</w:t>
      </w:r>
      <w:r w:rsidR="000C30FD" w:rsidRPr="000A49CE">
        <w:rPr>
          <w:rFonts w:ascii="Times New Roman" w:hAnsi="Times New Roman" w:cs="Times New Roman"/>
          <w:iCs/>
          <w:sz w:val="24"/>
        </w:rPr>
        <w:t>aikas tampa labai mieguistas, jam sunku pabusti</w:t>
      </w:r>
      <w:r>
        <w:rPr>
          <w:rFonts w:ascii="Times New Roman" w:hAnsi="Times New Roman" w:cs="Times New Roman"/>
          <w:iCs/>
          <w:sz w:val="24"/>
        </w:rPr>
        <w:t>;</w:t>
      </w:r>
      <w:r w:rsidR="000C30FD" w:rsidRPr="000A49CE">
        <w:rPr>
          <w:rFonts w:ascii="Times New Roman" w:hAnsi="Times New Roman" w:cs="Times New Roman"/>
          <w:iCs/>
          <w:sz w:val="24"/>
        </w:rPr>
        <w:t xml:space="preserve"> </w:t>
      </w:r>
    </w:p>
    <w:p w:rsidR="000C30FD" w:rsidRPr="000A49CE" w:rsidRDefault="00EB5346" w:rsidP="000C30FD">
      <w:pPr>
        <w:pStyle w:val="Sraopastraipa"/>
        <w:numPr>
          <w:ilvl w:val="0"/>
          <w:numId w:val="13"/>
        </w:numPr>
        <w:spacing w:after="0" w:line="360" w:lineRule="auto"/>
        <w:ind w:left="0" w:hanging="425"/>
        <w:rPr>
          <w:rFonts w:ascii="Times New Roman" w:hAnsi="Times New Roman" w:cs="Times New Roman"/>
          <w:iCs/>
          <w:sz w:val="24"/>
        </w:rPr>
      </w:pPr>
      <w:r>
        <w:rPr>
          <w:rFonts w:ascii="Times New Roman" w:hAnsi="Times New Roman" w:cs="Times New Roman"/>
          <w:iCs/>
          <w:sz w:val="24"/>
        </w:rPr>
        <w:t>l</w:t>
      </w:r>
      <w:r w:rsidR="000C30FD" w:rsidRPr="000A49CE">
        <w:rPr>
          <w:rFonts w:ascii="Times New Roman" w:hAnsi="Times New Roman" w:cs="Times New Roman"/>
          <w:iCs/>
          <w:sz w:val="24"/>
        </w:rPr>
        <w:t>abai lengvai susierzina ir nuliūsta</w:t>
      </w:r>
      <w:r>
        <w:rPr>
          <w:rFonts w:ascii="Times New Roman" w:hAnsi="Times New Roman" w:cs="Times New Roman"/>
          <w:iCs/>
          <w:sz w:val="24"/>
        </w:rPr>
        <w:t>;</w:t>
      </w:r>
    </w:p>
    <w:p w:rsidR="000C30FD" w:rsidRPr="000A49CE" w:rsidRDefault="00EB5346" w:rsidP="000C30FD">
      <w:pPr>
        <w:pStyle w:val="Sraopastraipa"/>
        <w:numPr>
          <w:ilvl w:val="0"/>
          <w:numId w:val="13"/>
        </w:numPr>
        <w:spacing w:after="0" w:line="360" w:lineRule="auto"/>
        <w:ind w:left="0" w:hanging="425"/>
        <w:rPr>
          <w:rFonts w:ascii="Times New Roman" w:hAnsi="Times New Roman" w:cs="Times New Roman"/>
          <w:iCs/>
          <w:sz w:val="24"/>
        </w:rPr>
      </w:pPr>
      <w:r>
        <w:rPr>
          <w:rFonts w:ascii="Times New Roman" w:hAnsi="Times New Roman" w:cs="Times New Roman"/>
          <w:iCs/>
          <w:sz w:val="24"/>
        </w:rPr>
        <w:t>p</w:t>
      </w:r>
      <w:r w:rsidR="000C30FD" w:rsidRPr="000A49CE">
        <w:rPr>
          <w:rFonts w:ascii="Times New Roman" w:hAnsi="Times New Roman" w:cs="Times New Roman"/>
          <w:iCs/>
          <w:sz w:val="24"/>
        </w:rPr>
        <w:t>radeda vemti</w:t>
      </w:r>
      <w:r>
        <w:rPr>
          <w:rFonts w:ascii="Times New Roman" w:hAnsi="Times New Roman" w:cs="Times New Roman"/>
          <w:iCs/>
          <w:sz w:val="24"/>
        </w:rPr>
        <w:t>;</w:t>
      </w:r>
    </w:p>
    <w:p w:rsidR="000C30FD" w:rsidRPr="000A49CE" w:rsidRDefault="00EB5346" w:rsidP="000C30FD">
      <w:pPr>
        <w:pStyle w:val="Sraopastraipa"/>
        <w:numPr>
          <w:ilvl w:val="0"/>
          <w:numId w:val="13"/>
        </w:numPr>
        <w:spacing w:after="0" w:line="360" w:lineRule="auto"/>
        <w:ind w:left="0" w:hanging="425"/>
        <w:rPr>
          <w:rFonts w:ascii="Times New Roman" w:hAnsi="Times New Roman" w:cs="Times New Roman"/>
          <w:iCs/>
          <w:sz w:val="24"/>
        </w:rPr>
      </w:pPr>
      <w:r>
        <w:rPr>
          <w:rFonts w:ascii="Times New Roman" w:hAnsi="Times New Roman" w:cs="Times New Roman"/>
          <w:iCs/>
          <w:sz w:val="24"/>
        </w:rPr>
        <w:t>s</w:t>
      </w:r>
      <w:r w:rsidR="000C30FD" w:rsidRPr="000A49CE">
        <w:rPr>
          <w:rFonts w:ascii="Times New Roman" w:hAnsi="Times New Roman" w:cs="Times New Roman"/>
          <w:iCs/>
          <w:sz w:val="24"/>
        </w:rPr>
        <w:t>kundžiasi galvos, kaklo ar nugaros skausmu</w:t>
      </w:r>
      <w:r>
        <w:rPr>
          <w:rFonts w:ascii="Times New Roman" w:hAnsi="Times New Roman" w:cs="Times New Roman"/>
          <w:iCs/>
          <w:sz w:val="24"/>
        </w:rPr>
        <w:t>;</w:t>
      </w:r>
    </w:p>
    <w:p w:rsidR="000C30FD" w:rsidRPr="000A49CE" w:rsidRDefault="00EB5346" w:rsidP="000C30FD">
      <w:pPr>
        <w:pStyle w:val="Sraopastraipa"/>
        <w:numPr>
          <w:ilvl w:val="0"/>
          <w:numId w:val="13"/>
        </w:numPr>
        <w:spacing w:after="0" w:line="360" w:lineRule="auto"/>
        <w:ind w:left="0" w:hanging="425"/>
        <w:rPr>
          <w:rFonts w:ascii="Times New Roman" w:hAnsi="Times New Roman" w:cs="Times New Roman"/>
          <w:iCs/>
          <w:sz w:val="24"/>
        </w:rPr>
      </w:pPr>
      <w:r>
        <w:rPr>
          <w:rFonts w:ascii="Times New Roman" w:hAnsi="Times New Roman" w:cs="Times New Roman"/>
          <w:iCs/>
          <w:sz w:val="24"/>
        </w:rPr>
        <w:t>s</w:t>
      </w:r>
      <w:r w:rsidR="000C30FD" w:rsidRPr="000A49CE">
        <w:rPr>
          <w:rFonts w:ascii="Times New Roman" w:hAnsi="Times New Roman" w:cs="Times New Roman"/>
          <w:iCs/>
          <w:sz w:val="24"/>
        </w:rPr>
        <w:t>kundžiasi kitų kūno dalių didėjančiu skausmu</w:t>
      </w:r>
      <w:r>
        <w:rPr>
          <w:rFonts w:ascii="Times New Roman" w:hAnsi="Times New Roman" w:cs="Times New Roman"/>
          <w:iCs/>
          <w:sz w:val="24"/>
        </w:rPr>
        <w:t>;</w:t>
      </w:r>
      <w:r w:rsidR="000C30FD" w:rsidRPr="000A49CE">
        <w:rPr>
          <w:rFonts w:ascii="Times New Roman" w:hAnsi="Times New Roman" w:cs="Times New Roman"/>
          <w:iCs/>
          <w:sz w:val="24"/>
        </w:rPr>
        <w:t xml:space="preserve"> </w:t>
      </w:r>
    </w:p>
    <w:p w:rsidR="000C30FD" w:rsidRPr="000A49CE" w:rsidRDefault="00EB5346" w:rsidP="000C30FD">
      <w:pPr>
        <w:pStyle w:val="Sraopastraipa"/>
        <w:numPr>
          <w:ilvl w:val="0"/>
          <w:numId w:val="13"/>
        </w:numPr>
        <w:spacing w:after="0" w:line="360" w:lineRule="auto"/>
        <w:ind w:left="0" w:hanging="425"/>
        <w:rPr>
          <w:rFonts w:ascii="Times New Roman" w:hAnsi="Times New Roman" w:cs="Times New Roman"/>
          <w:iCs/>
          <w:sz w:val="24"/>
        </w:rPr>
      </w:pPr>
      <w:r>
        <w:rPr>
          <w:rFonts w:ascii="Times New Roman" w:hAnsi="Times New Roman" w:cs="Times New Roman"/>
          <w:iCs/>
          <w:sz w:val="24"/>
        </w:rPr>
        <w:t>n</w:t>
      </w:r>
      <w:r w:rsidR="000C30FD" w:rsidRPr="000A49CE">
        <w:rPr>
          <w:rFonts w:ascii="Times New Roman" w:hAnsi="Times New Roman" w:cs="Times New Roman"/>
          <w:iCs/>
          <w:sz w:val="24"/>
        </w:rPr>
        <w:t>egali normaliai paeiti</w:t>
      </w:r>
      <w:r>
        <w:rPr>
          <w:rFonts w:ascii="Times New Roman" w:hAnsi="Times New Roman" w:cs="Times New Roman"/>
          <w:iCs/>
          <w:sz w:val="24"/>
        </w:rPr>
        <w:t>;</w:t>
      </w:r>
    </w:p>
    <w:p w:rsidR="000C30FD" w:rsidRPr="000A49CE" w:rsidRDefault="00EB5346" w:rsidP="000C30FD">
      <w:pPr>
        <w:pStyle w:val="Sraopastraipa"/>
        <w:numPr>
          <w:ilvl w:val="0"/>
          <w:numId w:val="13"/>
        </w:numPr>
        <w:spacing w:after="0" w:line="360" w:lineRule="auto"/>
        <w:ind w:left="0" w:hanging="425"/>
        <w:rPr>
          <w:rFonts w:ascii="Times New Roman" w:hAnsi="Times New Roman" w:cs="Times New Roman"/>
          <w:iCs/>
          <w:sz w:val="24"/>
        </w:rPr>
      </w:pPr>
      <w:r>
        <w:rPr>
          <w:rFonts w:ascii="Times New Roman" w:hAnsi="Times New Roman" w:cs="Times New Roman"/>
          <w:iCs/>
          <w:sz w:val="24"/>
        </w:rPr>
        <w:t>s</w:t>
      </w:r>
      <w:r w:rsidR="000C30FD" w:rsidRPr="000A49CE">
        <w:rPr>
          <w:rFonts w:ascii="Times New Roman" w:hAnsi="Times New Roman" w:cs="Times New Roman"/>
          <w:iCs/>
          <w:sz w:val="24"/>
        </w:rPr>
        <w:t xml:space="preserve">utrinka rega. </w:t>
      </w:r>
    </w:p>
    <w:p w:rsidR="000C30FD" w:rsidRPr="000C30FD" w:rsidRDefault="000C30FD" w:rsidP="000C30FD">
      <w:pPr>
        <w:pStyle w:val="Sraopastraipa"/>
        <w:spacing w:after="0" w:line="360" w:lineRule="auto"/>
        <w:ind w:left="0"/>
        <w:rPr>
          <w:rFonts w:ascii="Times New Roman" w:hAnsi="Times New Roman" w:cs="Times New Roman"/>
          <w:i/>
          <w:sz w:val="24"/>
        </w:rPr>
      </w:pPr>
    </w:p>
    <w:p w:rsidR="002A06E2" w:rsidRPr="000A49CE" w:rsidRDefault="001356F9" w:rsidP="000C30FD">
      <w:pPr>
        <w:spacing w:after="0" w:line="360" w:lineRule="auto"/>
        <w:ind w:left="-851"/>
        <w:jc w:val="both"/>
        <w:rPr>
          <w:rFonts w:ascii="Times New Roman" w:hAnsi="Times New Roman" w:cs="Times New Roman"/>
          <w:iCs/>
          <w:sz w:val="24"/>
        </w:rPr>
      </w:pPr>
      <w:r w:rsidRPr="000A49CE">
        <w:rPr>
          <w:rFonts w:ascii="Times New Roman" w:hAnsi="Times New Roman" w:cs="Times New Roman"/>
          <w:iCs/>
          <w:noProof/>
          <w:sz w:val="24"/>
          <w:lang w:eastAsia="lt-LT"/>
        </w:rPr>
        <w:drawing>
          <wp:anchor distT="0" distB="0" distL="114300" distR="114300" simplePos="0" relativeHeight="251661312" behindDoc="1" locked="0" layoutInCell="1" allowOverlap="1" wp14:anchorId="3079A677" wp14:editId="45F3E34B">
            <wp:simplePos x="0" y="0"/>
            <wp:positionH relativeFrom="column">
              <wp:posOffset>3129915</wp:posOffset>
            </wp:positionH>
            <wp:positionV relativeFrom="paragraph">
              <wp:posOffset>1468120</wp:posOffset>
            </wp:positionV>
            <wp:extent cx="1895475" cy="2923529"/>
            <wp:effectExtent l="0" t="0" r="0" b="0"/>
            <wp:wrapNone/>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2e65db0a040d0555589283b9bd40876.jpg"/>
                    <pic:cNvPicPr/>
                  </pic:nvPicPr>
                  <pic:blipFill rotWithShape="1">
                    <a:blip r:embed="rId11">
                      <a:extLst>
                        <a:ext uri="{28A0092B-C50C-407E-A947-70E740481C1C}">
                          <a14:useLocalDpi xmlns:a14="http://schemas.microsoft.com/office/drawing/2010/main" val="0"/>
                        </a:ext>
                      </a:extLst>
                    </a:blip>
                    <a:srcRect b="8081"/>
                    <a:stretch/>
                  </pic:blipFill>
                  <pic:spPr>
                    <a:xfrm>
                      <a:off x="0" y="0"/>
                      <a:ext cx="1895475" cy="2923529"/>
                    </a:xfrm>
                    <a:prstGeom prst="rect">
                      <a:avLst/>
                    </a:prstGeom>
                  </pic:spPr>
                </pic:pic>
              </a:graphicData>
            </a:graphic>
            <wp14:sizeRelH relativeFrom="page">
              <wp14:pctWidth>0</wp14:pctWidth>
            </wp14:sizeRelH>
            <wp14:sizeRelV relativeFrom="page">
              <wp14:pctHeight>0</wp14:pctHeight>
            </wp14:sizeRelV>
          </wp:anchor>
        </w:drawing>
      </w:r>
      <w:r w:rsidR="000C30FD" w:rsidRPr="000A49CE">
        <w:rPr>
          <w:rFonts w:ascii="Times New Roman" w:hAnsi="Times New Roman" w:cs="Times New Roman"/>
          <w:iCs/>
          <w:sz w:val="24"/>
        </w:rPr>
        <w:t>Jei yra sumušta galva, vaiko negalima raminti jį sūpuojant, siūlant atsigerti ar pan. Svarbu kuo greičiau pasikonsultuoti su gydytoju. Jei yra žaizda, būtina pirmiau ją apvalyti, tik tuomet dėti šaltą kompresą. Žaizdas rekomenduojama plauti švariu tekančiu vandeniu. Nerekomenduojama duoti vaikui vaistų, kol jo neapžiūrėjo asmens sveikatos priežiūros specialistas. Jei vaikui yra sutrenktos smegenys, jis gali išlikti sąmoningas, tačiau ilgai ir nepertraukiamai verkti, būti neramus, blogai miegoti, vemti, žindomi vaikai nenoriai ima krūtį. Tokiu atveju reikėtų pasikonsultuoti su gydytoju.</w:t>
      </w:r>
    </w:p>
    <w:p w:rsidR="003B337C" w:rsidRDefault="003B337C" w:rsidP="000C30FD">
      <w:pPr>
        <w:spacing w:after="0" w:line="360" w:lineRule="auto"/>
        <w:ind w:left="-851"/>
        <w:jc w:val="both"/>
        <w:rPr>
          <w:rFonts w:ascii="Times New Roman" w:hAnsi="Times New Roman" w:cs="Times New Roman"/>
          <w:i/>
          <w:sz w:val="24"/>
        </w:rPr>
      </w:pPr>
    </w:p>
    <w:p w:rsidR="003B337C" w:rsidRDefault="001356F9" w:rsidP="000C30FD">
      <w:pPr>
        <w:spacing w:after="0" w:line="360" w:lineRule="auto"/>
        <w:ind w:left="-851"/>
        <w:jc w:val="both"/>
        <w:rPr>
          <w:rFonts w:ascii="Times New Roman" w:hAnsi="Times New Roman" w:cs="Times New Roman"/>
          <w:i/>
          <w:sz w:val="24"/>
        </w:rPr>
      </w:pPr>
      <w:r>
        <w:rPr>
          <w:rFonts w:ascii="Times New Roman" w:hAnsi="Times New Roman" w:cs="Times New Roman"/>
          <w:i/>
          <w:noProof/>
          <w:sz w:val="24"/>
          <w:lang w:eastAsia="lt-LT"/>
        </w:rPr>
        <w:drawing>
          <wp:anchor distT="0" distB="0" distL="114300" distR="114300" simplePos="0" relativeHeight="251660288" behindDoc="1" locked="0" layoutInCell="1" allowOverlap="1" wp14:anchorId="386399B3" wp14:editId="600C3F9E">
            <wp:simplePos x="0" y="0"/>
            <wp:positionH relativeFrom="margin">
              <wp:posOffset>-216535</wp:posOffset>
            </wp:positionH>
            <wp:positionV relativeFrom="paragraph">
              <wp:posOffset>271145</wp:posOffset>
            </wp:positionV>
            <wp:extent cx="3060537" cy="2314575"/>
            <wp:effectExtent l="0" t="0" r="6985" b="0"/>
            <wp:wrapNone/>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olClips_vc004585.png"/>
                    <pic:cNvPicPr/>
                  </pic:nvPicPr>
                  <pic:blipFill rotWithShape="1">
                    <a:blip r:embed="rId12">
                      <a:extLst>
                        <a:ext uri="{28A0092B-C50C-407E-A947-70E740481C1C}">
                          <a14:useLocalDpi xmlns:a14="http://schemas.microsoft.com/office/drawing/2010/main" val="0"/>
                        </a:ext>
                      </a:extLst>
                    </a:blip>
                    <a:srcRect b="5020"/>
                    <a:stretch/>
                  </pic:blipFill>
                  <pic:spPr>
                    <a:xfrm>
                      <a:off x="0" y="0"/>
                      <a:ext cx="3060537" cy="2314575"/>
                    </a:xfrm>
                    <a:prstGeom prst="rect">
                      <a:avLst/>
                    </a:prstGeom>
                  </pic:spPr>
                </pic:pic>
              </a:graphicData>
            </a:graphic>
            <wp14:sizeRelH relativeFrom="margin">
              <wp14:pctWidth>0</wp14:pctWidth>
            </wp14:sizeRelH>
            <wp14:sizeRelV relativeFrom="margin">
              <wp14:pctHeight>0</wp14:pctHeight>
            </wp14:sizeRelV>
          </wp:anchor>
        </w:drawing>
      </w:r>
    </w:p>
    <w:p w:rsidR="003B337C" w:rsidRDefault="003B337C">
      <w:pPr>
        <w:rPr>
          <w:rFonts w:ascii="Times New Roman" w:hAnsi="Times New Roman" w:cs="Times New Roman"/>
          <w:i/>
          <w:sz w:val="24"/>
        </w:rPr>
      </w:pPr>
      <w:r>
        <w:rPr>
          <w:rFonts w:ascii="Times New Roman" w:hAnsi="Times New Roman" w:cs="Times New Roman"/>
          <w:i/>
          <w:sz w:val="24"/>
        </w:rPr>
        <w:br w:type="page"/>
      </w:r>
    </w:p>
    <w:p w:rsidR="001356F9" w:rsidRDefault="003B337C" w:rsidP="001741CA">
      <w:pPr>
        <w:tabs>
          <w:tab w:val="left" w:pos="9356"/>
        </w:tabs>
        <w:spacing w:after="0" w:line="360" w:lineRule="auto"/>
        <w:ind w:left="-567" w:right="140" w:firstLine="284"/>
        <w:jc w:val="both"/>
        <w:rPr>
          <w:rFonts w:ascii="Times New Roman" w:hAnsi="Times New Roman" w:cs="Times New Roman"/>
          <w:i/>
          <w:sz w:val="24"/>
        </w:rPr>
      </w:pPr>
      <w:r>
        <w:rPr>
          <w:rFonts w:ascii="Times New Roman" w:hAnsi="Times New Roman" w:cs="Times New Roman"/>
          <w:i/>
          <w:noProof/>
          <w:sz w:val="24"/>
          <w:lang w:eastAsia="lt-LT"/>
        </w:rPr>
        <w:drawing>
          <wp:inline distT="0" distB="0" distL="0" distR="0" wp14:anchorId="50F17733" wp14:editId="5A76C175">
            <wp:extent cx="5953125" cy="7937706"/>
            <wp:effectExtent l="0" t="0" r="0" b="635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359564_10216156018946149_9032416476614623232_n.jpg"/>
                    <pic:cNvPicPr/>
                  </pic:nvPicPr>
                  <pic:blipFill>
                    <a:blip r:embed="rId13">
                      <a:extLst>
                        <a:ext uri="{28A0092B-C50C-407E-A947-70E740481C1C}">
                          <a14:useLocalDpi xmlns:a14="http://schemas.microsoft.com/office/drawing/2010/main" val="0"/>
                        </a:ext>
                      </a:extLst>
                    </a:blip>
                    <a:stretch>
                      <a:fillRect/>
                    </a:stretch>
                  </pic:blipFill>
                  <pic:spPr>
                    <a:xfrm>
                      <a:off x="0" y="0"/>
                      <a:ext cx="5973932" cy="7965449"/>
                    </a:xfrm>
                    <a:prstGeom prst="rect">
                      <a:avLst/>
                    </a:prstGeom>
                  </pic:spPr>
                </pic:pic>
              </a:graphicData>
            </a:graphic>
          </wp:inline>
        </w:drawing>
      </w:r>
    </w:p>
    <w:p w:rsidR="001356F9" w:rsidRPr="001356F9" w:rsidRDefault="001356F9" w:rsidP="001356F9">
      <w:pPr>
        <w:rPr>
          <w:rFonts w:ascii="Times New Roman" w:hAnsi="Times New Roman" w:cs="Times New Roman"/>
          <w:sz w:val="24"/>
        </w:rPr>
      </w:pPr>
    </w:p>
    <w:p w:rsidR="001356F9" w:rsidRDefault="001356F9" w:rsidP="001356F9">
      <w:pPr>
        <w:rPr>
          <w:rFonts w:ascii="Times New Roman" w:hAnsi="Times New Roman" w:cs="Times New Roman"/>
          <w:sz w:val="24"/>
        </w:rPr>
      </w:pPr>
    </w:p>
    <w:p w:rsidR="001356F9" w:rsidRDefault="001356F9" w:rsidP="001356F9">
      <w:pPr>
        <w:rPr>
          <w:rFonts w:ascii="Times New Roman" w:hAnsi="Times New Roman" w:cs="Times New Roman"/>
          <w:sz w:val="24"/>
        </w:rPr>
      </w:pPr>
    </w:p>
    <w:p w:rsidR="001356F9" w:rsidRDefault="001356F9" w:rsidP="001356F9">
      <w:pPr>
        <w:pStyle w:val="Porat"/>
        <w:jc w:val="right"/>
        <w:rPr>
          <w:rFonts w:ascii="Times New Roman" w:hAnsi="Times New Roman" w:cs="Times New Roman"/>
          <w:sz w:val="24"/>
        </w:rPr>
      </w:pPr>
      <w:r>
        <w:rPr>
          <w:rFonts w:ascii="Times New Roman" w:hAnsi="Times New Roman" w:cs="Times New Roman"/>
          <w:sz w:val="24"/>
        </w:rPr>
        <w:tab/>
      </w:r>
    </w:p>
    <w:p w:rsidR="001356F9" w:rsidRPr="001356F9" w:rsidRDefault="001356F9" w:rsidP="001356F9">
      <w:pPr>
        <w:pStyle w:val="Porat"/>
        <w:jc w:val="right"/>
        <w:rPr>
          <w:rFonts w:ascii="Times New Roman" w:hAnsi="Times New Roman" w:cs="Times New Roman"/>
          <w:sz w:val="20"/>
          <w:szCs w:val="20"/>
        </w:rPr>
      </w:pPr>
      <w:r w:rsidRPr="001356F9">
        <w:rPr>
          <w:rFonts w:ascii="Times New Roman" w:hAnsi="Times New Roman" w:cs="Times New Roman"/>
          <w:sz w:val="20"/>
          <w:szCs w:val="20"/>
        </w:rPr>
        <w:t xml:space="preserve">Straipsnis parengtas remiantis </w:t>
      </w:r>
      <w:r>
        <w:rPr>
          <w:rFonts w:ascii="Times New Roman" w:hAnsi="Times New Roman" w:cs="Times New Roman"/>
          <w:sz w:val="20"/>
          <w:szCs w:val="20"/>
        </w:rPr>
        <w:t>sveikatos mokymo ir ligų prevencijos centro informacija</w:t>
      </w:r>
    </w:p>
    <w:sectPr w:rsidR="001356F9" w:rsidRPr="001356F9" w:rsidSect="001741CA">
      <w:pgSz w:w="11906" w:h="16838"/>
      <w:pgMar w:top="1135" w:right="707"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72" w:rsidRDefault="00E35372" w:rsidP="001356F9">
      <w:pPr>
        <w:spacing w:after="0" w:line="240" w:lineRule="auto"/>
      </w:pPr>
      <w:r>
        <w:separator/>
      </w:r>
    </w:p>
  </w:endnote>
  <w:endnote w:type="continuationSeparator" w:id="0">
    <w:p w:rsidR="00E35372" w:rsidRDefault="00E35372" w:rsidP="0013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72" w:rsidRDefault="00E35372" w:rsidP="001356F9">
      <w:pPr>
        <w:spacing w:after="0" w:line="240" w:lineRule="auto"/>
      </w:pPr>
      <w:r>
        <w:separator/>
      </w:r>
    </w:p>
  </w:footnote>
  <w:footnote w:type="continuationSeparator" w:id="0">
    <w:p w:rsidR="00E35372" w:rsidRDefault="00E35372" w:rsidP="001356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60B6"/>
      </v:shape>
    </w:pict>
  </w:numPicBullet>
  <w:abstractNum w:abstractNumId="0">
    <w:nsid w:val="16DC207E"/>
    <w:multiLevelType w:val="hybridMultilevel"/>
    <w:tmpl w:val="AD180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6DF233F"/>
    <w:multiLevelType w:val="multilevel"/>
    <w:tmpl w:val="D70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86430"/>
    <w:multiLevelType w:val="hybridMultilevel"/>
    <w:tmpl w:val="96129492"/>
    <w:lvl w:ilvl="0" w:tplc="04270007">
      <w:start w:val="1"/>
      <w:numFmt w:val="bullet"/>
      <w:lvlText w:val=""/>
      <w:lvlPicBulletId w:val="0"/>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3">
    <w:nsid w:val="2C296CCF"/>
    <w:multiLevelType w:val="multilevel"/>
    <w:tmpl w:val="FCDE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665D3"/>
    <w:multiLevelType w:val="hybridMultilevel"/>
    <w:tmpl w:val="4A14462A"/>
    <w:lvl w:ilvl="0" w:tplc="04270007">
      <w:start w:val="1"/>
      <w:numFmt w:val="bullet"/>
      <w:lvlText w:val=""/>
      <w:lvlPicBulletId w:val="0"/>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nsid w:val="2E553C8B"/>
    <w:multiLevelType w:val="hybridMultilevel"/>
    <w:tmpl w:val="3A76391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64F375F"/>
    <w:multiLevelType w:val="hybridMultilevel"/>
    <w:tmpl w:val="0926771C"/>
    <w:lvl w:ilvl="0" w:tplc="04270007">
      <w:start w:val="1"/>
      <w:numFmt w:val="bullet"/>
      <w:lvlText w:val=""/>
      <w:lvlPicBulletId w:val="0"/>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7F97C1C"/>
    <w:multiLevelType w:val="hybridMultilevel"/>
    <w:tmpl w:val="6242E610"/>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5DD757B"/>
    <w:multiLevelType w:val="multilevel"/>
    <w:tmpl w:val="75E8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2B2863"/>
    <w:multiLevelType w:val="hybridMultilevel"/>
    <w:tmpl w:val="346EACC4"/>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9116175"/>
    <w:multiLevelType w:val="multilevel"/>
    <w:tmpl w:val="CB96D56C"/>
    <w:lvl w:ilvl="0">
      <w:start w:val="1"/>
      <w:numFmt w:val="bullet"/>
      <w:lvlText w:val=""/>
      <w:lvlPicBulletId w:val="0"/>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96432"/>
    <w:multiLevelType w:val="multilevel"/>
    <w:tmpl w:val="37843B6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C33D38"/>
    <w:multiLevelType w:val="multilevel"/>
    <w:tmpl w:val="A454D6D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1"/>
  </w:num>
  <w:num w:numId="5">
    <w:abstractNumId w:val="3"/>
  </w:num>
  <w:num w:numId="6">
    <w:abstractNumId w:val="8"/>
  </w:num>
  <w:num w:numId="7">
    <w:abstractNumId w:val="11"/>
  </w:num>
  <w:num w:numId="8">
    <w:abstractNumId w:val="10"/>
  </w:num>
  <w:num w:numId="9">
    <w:abstractNumId w:val="12"/>
  </w:num>
  <w:num w:numId="10">
    <w:abstractNumId w:val="6"/>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BA"/>
    <w:rsid w:val="000A49CE"/>
    <w:rsid w:val="000C30FD"/>
    <w:rsid w:val="001356F9"/>
    <w:rsid w:val="0016559C"/>
    <w:rsid w:val="001741CA"/>
    <w:rsid w:val="002A06E2"/>
    <w:rsid w:val="003B337C"/>
    <w:rsid w:val="00AB6BBA"/>
    <w:rsid w:val="00E35372"/>
    <w:rsid w:val="00E57B43"/>
    <w:rsid w:val="00EA5811"/>
    <w:rsid w:val="00EB5346"/>
    <w:rsid w:val="00F80DEE"/>
    <w:rsid w:val="00FE32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57B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7B43"/>
    <w:rPr>
      <w:rFonts w:ascii="Segoe UI" w:hAnsi="Segoe UI" w:cs="Segoe UI"/>
      <w:sz w:val="18"/>
      <w:szCs w:val="18"/>
    </w:rPr>
  </w:style>
  <w:style w:type="paragraph" w:styleId="Sraopastraipa">
    <w:name w:val="List Paragraph"/>
    <w:basedOn w:val="prastasis"/>
    <w:uiPriority w:val="34"/>
    <w:qFormat/>
    <w:rsid w:val="00E57B43"/>
    <w:pPr>
      <w:ind w:left="720"/>
      <w:contextualSpacing/>
    </w:pPr>
  </w:style>
  <w:style w:type="paragraph" w:styleId="Antrats">
    <w:name w:val="header"/>
    <w:basedOn w:val="prastasis"/>
    <w:link w:val="AntratsDiagrama"/>
    <w:uiPriority w:val="99"/>
    <w:unhideWhenUsed/>
    <w:rsid w:val="001356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356F9"/>
  </w:style>
  <w:style w:type="paragraph" w:styleId="Porat">
    <w:name w:val="footer"/>
    <w:basedOn w:val="prastasis"/>
    <w:link w:val="PoratDiagrama"/>
    <w:uiPriority w:val="99"/>
    <w:unhideWhenUsed/>
    <w:rsid w:val="001356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3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57B4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7B43"/>
    <w:rPr>
      <w:rFonts w:ascii="Segoe UI" w:hAnsi="Segoe UI" w:cs="Segoe UI"/>
      <w:sz w:val="18"/>
      <w:szCs w:val="18"/>
    </w:rPr>
  </w:style>
  <w:style w:type="paragraph" w:styleId="Sraopastraipa">
    <w:name w:val="List Paragraph"/>
    <w:basedOn w:val="prastasis"/>
    <w:uiPriority w:val="34"/>
    <w:qFormat/>
    <w:rsid w:val="00E57B43"/>
    <w:pPr>
      <w:ind w:left="720"/>
      <w:contextualSpacing/>
    </w:pPr>
  </w:style>
  <w:style w:type="paragraph" w:styleId="Antrats">
    <w:name w:val="header"/>
    <w:basedOn w:val="prastasis"/>
    <w:link w:val="AntratsDiagrama"/>
    <w:uiPriority w:val="99"/>
    <w:unhideWhenUsed/>
    <w:rsid w:val="001356F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356F9"/>
  </w:style>
  <w:style w:type="paragraph" w:styleId="Porat">
    <w:name w:val="footer"/>
    <w:basedOn w:val="prastasis"/>
    <w:link w:val="PoratDiagrama"/>
    <w:uiPriority w:val="99"/>
    <w:unhideWhenUsed/>
    <w:rsid w:val="001356F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3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8C79-E189-4C26-9011-8A447887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2104</Words>
  <Characters>1200</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Asta</cp:lastModifiedBy>
  <cp:revision>2</cp:revision>
  <cp:lastPrinted>2019-09-24T11:10:00Z</cp:lastPrinted>
  <dcterms:created xsi:type="dcterms:W3CDTF">2019-09-26T11:49:00Z</dcterms:created>
  <dcterms:modified xsi:type="dcterms:W3CDTF">2019-09-26T11:49:00Z</dcterms:modified>
</cp:coreProperties>
</file>